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61AD" w14:textId="77777777" w:rsidR="00AE52C5" w:rsidRDefault="004678B5" w:rsidP="00167F65">
      <w:pPr>
        <w:ind w:right="-431"/>
        <w:rPr>
          <w:rFonts w:ascii="Brush Script MT" w:hAnsi="Brush Script MT" w:cs="Brush Script MT"/>
          <w:b/>
          <w:bCs/>
          <w:sz w:val="36"/>
          <w:szCs w:val="36"/>
        </w:rPr>
      </w:pPr>
      <w:r>
        <w:rPr>
          <w:rFonts w:ascii="Brush Script MT" w:hAnsi="Brush Script MT" w:cs="Brush Script MT"/>
          <w:b/>
          <w:bCs/>
          <w:sz w:val="36"/>
          <w:szCs w:val="36"/>
        </w:rPr>
        <w:t>Elise Miron </w:t>
      </w:r>
    </w:p>
    <w:p w14:paraId="7B15E460" w14:textId="77777777" w:rsidR="00AE52C5" w:rsidRPr="00AE52C5" w:rsidRDefault="00B910B2" w:rsidP="00AE52C5">
      <w:pPr>
        <w:ind w:right="-431"/>
        <w:contextualSpacing/>
        <w:rPr>
          <w:sz w:val="36"/>
          <w:szCs w:val="36"/>
        </w:rPr>
      </w:pPr>
      <w:r w:rsidRPr="00AE52C5">
        <w:t>362 rue Léo</w:t>
      </w:r>
    </w:p>
    <w:p w14:paraId="099E0EB3" w14:textId="4937C1E2" w:rsidR="00B910B2" w:rsidRPr="00AE52C5" w:rsidRDefault="00B910B2" w:rsidP="00AE52C5">
      <w:pPr>
        <w:ind w:right="-431"/>
        <w:contextualSpacing/>
        <w:rPr>
          <w:sz w:val="36"/>
          <w:szCs w:val="36"/>
        </w:rPr>
      </w:pPr>
      <w:r w:rsidRPr="00AE52C5">
        <w:t>St-Colomban, J5K 1V5</w:t>
      </w:r>
    </w:p>
    <w:p w14:paraId="0FA68E58" w14:textId="77777777" w:rsidR="00B910B2" w:rsidRPr="00AE52C5" w:rsidRDefault="0058710A" w:rsidP="00AE52C5">
      <w:pPr>
        <w:ind w:right="-431"/>
        <w:contextualSpacing/>
      </w:pPr>
      <w:r w:rsidRPr="00AE52C5">
        <w:t>514-914-1756</w:t>
      </w:r>
    </w:p>
    <w:p w14:paraId="03AF8AFB" w14:textId="77777777" w:rsidR="00B910B2" w:rsidRPr="00DD4A0F" w:rsidRDefault="00FC3D6E" w:rsidP="004678B5">
      <w:pPr>
        <w:ind w:right="-432"/>
        <w:rPr>
          <w:rFonts w:ascii="Baskerville Old Face" w:hAnsi="Baskerville Old Face" w:cs="Brush Script MT"/>
          <w:b/>
          <w:bCs/>
          <w:sz w:val="24"/>
          <w:szCs w:val="24"/>
        </w:rPr>
      </w:pPr>
      <w:hyperlink r:id="rId7" w:history="1">
        <w:r w:rsidR="00DD4A0F" w:rsidRPr="00DD4A0F">
          <w:rPr>
            <w:rStyle w:val="Hyperlien"/>
            <w:rFonts w:ascii="Baskerville Old Face" w:hAnsi="Baskerville Old Face" w:cs="Brush Script MT"/>
            <w:sz w:val="24"/>
            <w:szCs w:val="24"/>
          </w:rPr>
          <w:t>elisemiron@hotmail.fr</w:t>
        </w:r>
      </w:hyperlink>
    </w:p>
    <w:p w14:paraId="00737DD4" w14:textId="77777777" w:rsidR="00DD4A0F" w:rsidRPr="00DD4A0F" w:rsidRDefault="00DD4A0F" w:rsidP="004678B5">
      <w:pPr>
        <w:ind w:right="-432"/>
        <w:rPr>
          <w:rFonts w:ascii="Baskerville Old Face" w:hAnsi="Baskerville Old Face" w:cs="Arial Black"/>
          <w:sz w:val="24"/>
          <w:szCs w:val="24"/>
        </w:rPr>
      </w:pPr>
      <w:r w:rsidRPr="00DD4A0F">
        <w:rPr>
          <w:rFonts w:ascii="Baskerville Old Face" w:hAnsi="Baskerville Old Face" w:cs="Brush Script MT"/>
          <w:b/>
          <w:bCs/>
          <w:sz w:val="24"/>
          <w:szCs w:val="24"/>
        </w:rPr>
        <w:t>elisemiron.com</w:t>
      </w:r>
    </w:p>
    <w:p w14:paraId="69AEDBCB" w14:textId="77777777" w:rsidR="004678B5" w:rsidRPr="00B24A8E" w:rsidRDefault="004678B5" w:rsidP="004678B5">
      <w:pPr>
        <w:tabs>
          <w:tab w:val="left" w:pos="1418"/>
        </w:tabs>
        <w:ind w:right="-432"/>
        <w:rPr>
          <w:rFonts w:ascii="Brush Script MT" w:hAnsi="Brush Script MT" w:cs="Brush Script MT"/>
          <w:sz w:val="22"/>
          <w:szCs w:val="22"/>
        </w:rPr>
      </w:pPr>
    </w:p>
    <w:p w14:paraId="7432FA46" w14:textId="77777777" w:rsidR="004678B5" w:rsidRPr="00167F65" w:rsidRDefault="004678B5" w:rsidP="004678B5">
      <w:pPr>
        <w:keepNext/>
        <w:ind w:right="-432"/>
        <w:rPr>
          <w:rFonts w:ascii="Brush Script MT" w:hAnsi="Brush Script MT" w:cs="Brush Script MT"/>
          <w:b/>
          <w:bCs/>
          <w:sz w:val="24"/>
          <w:szCs w:val="24"/>
          <w:u w:val="single"/>
        </w:rPr>
      </w:pPr>
      <w:r w:rsidRPr="00167F65">
        <w:rPr>
          <w:rFonts w:ascii="Brush Script MT" w:hAnsi="Brush Script MT" w:cs="Brush Script MT"/>
          <w:b/>
          <w:bCs/>
          <w:sz w:val="24"/>
          <w:szCs w:val="24"/>
          <w:u w:val="single"/>
        </w:rPr>
        <w:t>Formation</w:t>
      </w:r>
    </w:p>
    <w:p w14:paraId="62B83A93" w14:textId="77777777" w:rsidR="004678B5" w:rsidRPr="00167F65" w:rsidRDefault="004678B5" w:rsidP="004678B5">
      <w:pPr>
        <w:ind w:left="1410" w:right="-432" w:hanging="1410"/>
      </w:pPr>
      <w:r w:rsidRPr="00167F65">
        <w:t>1974</w:t>
      </w:r>
      <w:r w:rsidRPr="00167F65">
        <w:tab/>
      </w:r>
      <w:r w:rsidRPr="00167F65">
        <w:tab/>
        <w:t xml:space="preserve">Secondaire </w:t>
      </w:r>
      <w:r w:rsidR="005568DB" w:rsidRPr="00167F65">
        <w:t>V polyvalente</w:t>
      </w:r>
      <w:r w:rsidRPr="00167F65">
        <w:t xml:space="preserve"> la Magdeleine de La Prairie</w:t>
      </w:r>
    </w:p>
    <w:p w14:paraId="50AC1003" w14:textId="77777777" w:rsidR="004678B5" w:rsidRPr="00167F65" w:rsidRDefault="004678B5" w:rsidP="004678B5">
      <w:pPr>
        <w:ind w:left="1410" w:right="-432" w:hanging="1410"/>
      </w:pPr>
      <w:r w:rsidRPr="00167F65">
        <w:t>1973-78</w:t>
      </w:r>
      <w:r w:rsidRPr="00167F65">
        <w:tab/>
        <w:t>Expérimentation et études de différentes techniques et médiums tels que l’huile, l’acrylique, le pastel, le fusain et la sculpture.</w:t>
      </w:r>
    </w:p>
    <w:p w14:paraId="73EF3188" w14:textId="77777777" w:rsidR="004678B5" w:rsidRPr="00167F65" w:rsidRDefault="004678B5" w:rsidP="004678B5">
      <w:pPr>
        <w:ind w:left="1410" w:right="-432" w:hanging="1410"/>
      </w:pPr>
      <w:r w:rsidRPr="00167F65">
        <w:t>1983-88</w:t>
      </w:r>
      <w:r w:rsidRPr="00167F65">
        <w:tab/>
        <w:t>Études de l’aquarelle avec Foreman, Ladouceur, Bélanger, Betts et Szabo.</w:t>
      </w:r>
    </w:p>
    <w:p w14:paraId="3A4C2492" w14:textId="77777777" w:rsidR="004678B5" w:rsidRPr="00167F65" w:rsidRDefault="004678B5" w:rsidP="004678B5">
      <w:pPr>
        <w:ind w:left="1410" w:right="-432" w:hanging="1410"/>
      </w:pPr>
      <w:r w:rsidRPr="00167F65">
        <w:t>1990</w:t>
      </w:r>
      <w:r w:rsidRPr="00167F65">
        <w:tab/>
        <w:t>Nommée membre de la Société Canadienne de l’Aquarelle</w:t>
      </w:r>
    </w:p>
    <w:p w14:paraId="1623B9C0" w14:textId="77777777" w:rsidR="004678B5" w:rsidRPr="00167F65" w:rsidRDefault="004678B5" w:rsidP="004678B5">
      <w:pPr>
        <w:ind w:left="1410" w:right="-432" w:hanging="1410"/>
      </w:pPr>
      <w:r w:rsidRPr="00167F65">
        <w:t>2001</w:t>
      </w:r>
      <w:r w:rsidRPr="00167F65">
        <w:tab/>
      </w:r>
      <w:r w:rsidRPr="00167F65">
        <w:tab/>
        <w:t>Attestation d’études en métallurgie au Centre de Formation professionnelle Des Moulins</w:t>
      </w:r>
    </w:p>
    <w:p w14:paraId="7399C3E1" w14:textId="77777777" w:rsidR="004678B5" w:rsidRPr="00167F65" w:rsidRDefault="004678B5" w:rsidP="004678B5">
      <w:pPr>
        <w:ind w:left="1410" w:right="-432" w:hanging="1410"/>
      </w:pPr>
      <w:r w:rsidRPr="00167F65">
        <w:t>2009</w:t>
      </w:r>
      <w:r w:rsidRPr="00167F65">
        <w:tab/>
      </w:r>
      <w:r w:rsidR="00B910B2" w:rsidRPr="00167F65">
        <w:t>Étude</w:t>
      </w:r>
      <w:r w:rsidRPr="00167F65">
        <w:t xml:space="preserve"> et atelier avec Ewa Karpinska de Paris</w:t>
      </w:r>
    </w:p>
    <w:p w14:paraId="6CFC735D" w14:textId="77777777" w:rsidR="004678B5" w:rsidRPr="00167F65" w:rsidRDefault="004678B5" w:rsidP="004678B5">
      <w:pPr>
        <w:tabs>
          <w:tab w:val="left" w:pos="1418"/>
        </w:tabs>
        <w:ind w:right="-432"/>
        <w:rPr>
          <w:rFonts w:ascii="Brush Script MT" w:hAnsi="Brush Script MT" w:cs="Brush Script MT"/>
        </w:rPr>
      </w:pPr>
    </w:p>
    <w:p w14:paraId="2BE2B4E4" w14:textId="77777777" w:rsidR="004678B5" w:rsidRPr="00AE52C5" w:rsidRDefault="004678B5" w:rsidP="004678B5">
      <w:pPr>
        <w:keepNext/>
        <w:ind w:right="-432"/>
        <w:rPr>
          <w:rFonts w:ascii="Brush Script MT" w:hAnsi="Brush Script MT" w:cs="Brush Script MT"/>
          <w:sz w:val="24"/>
          <w:szCs w:val="24"/>
        </w:rPr>
      </w:pPr>
      <w:r w:rsidRPr="00AE52C5">
        <w:rPr>
          <w:rFonts w:ascii="Brush Script MT" w:hAnsi="Brush Script MT" w:cs="Brush Script MT"/>
          <w:b/>
          <w:bCs/>
          <w:sz w:val="24"/>
          <w:szCs w:val="24"/>
          <w:u w:val="single"/>
        </w:rPr>
        <w:t>Activités professionnelles</w:t>
      </w:r>
    </w:p>
    <w:p w14:paraId="33425D47" w14:textId="77777777" w:rsidR="00B910B2" w:rsidRPr="00167F65" w:rsidRDefault="004678B5" w:rsidP="00CA03D8">
      <w:pPr>
        <w:ind w:left="1410" w:right="-432" w:hanging="1410"/>
      </w:pPr>
      <w:r w:rsidRPr="00167F65">
        <w:t xml:space="preserve">1991 à </w:t>
      </w:r>
      <w:r w:rsidR="00B910B2" w:rsidRPr="00167F65">
        <w:t>2011</w:t>
      </w:r>
      <w:r w:rsidRPr="00167F65">
        <w:tab/>
        <w:t>Contrats d’œuvres corporati</w:t>
      </w:r>
      <w:r w:rsidR="00CA03D8" w:rsidRPr="00167F65">
        <w:t>ves pour Borduas Marchand d’art</w:t>
      </w:r>
    </w:p>
    <w:p w14:paraId="14014D74" w14:textId="77777777" w:rsidR="00B910B2" w:rsidRPr="00167F65" w:rsidRDefault="00B910B2" w:rsidP="00B910B2">
      <w:pPr>
        <w:ind w:left="1410" w:right="-432" w:hanging="1410"/>
      </w:pPr>
      <w:r w:rsidRPr="00167F65">
        <w:t xml:space="preserve">1990 à ce jour </w:t>
      </w:r>
      <w:r w:rsidRPr="00167F65">
        <w:tab/>
        <w:t>Professeur d’aquarelle en atelier, notamment au Centre Culturel de Cartierville et à la Galerie Manseau de Joliette, Atelier Desjardins Ste-Agathe, Atelier d’art Elise Miron, Société Canadienne de l’aquarelle, Musée des Maîtres et Artisans de Ville St-Laurent, Carrefour des Arts de Ste-Thérèse, Ville de Prévost</w:t>
      </w:r>
      <w:r w:rsidR="00363A2E" w:rsidRPr="00167F65">
        <w:t>, Hachem St-Jérôme</w:t>
      </w:r>
    </w:p>
    <w:p w14:paraId="11051AC2" w14:textId="77777777" w:rsidR="00B910B2" w:rsidRPr="00167F65" w:rsidRDefault="00B910B2" w:rsidP="00B910B2">
      <w:pPr>
        <w:ind w:left="1410" w:right="-432" w:hanging="1410"/>
      </w:pPr>
      <w:r w:rsidRPr="00167F65">
        <w:t>1991</w:t>
      </w:r>
      <w:r w:rsidRPr="00167F65">
        <w:tab/>
        <w:t>Contrats d’œuvres corporatives pour Borduas Marchand d’art</w:t>
      </w:r>
    </w:p>
    <w:p w14:paraId="0BE0401F" w14:textId="77777777" w:rsidR="00B910B2" w:rsidRPr="00167F65" w:rsidRDefault="00B910B2" w:rsidP="00B910B2">
      <w:pPr>
        <w:ind w:left="1410" w:right="-432" w:hanging="1410"/>
      </w:pPr>
      <w:r w:rsidRPr="00167F65">
        <w:t>1993</w:t>
      </w:r>
      <w:r w:rsidRPr="00167F65">
        <w:tab/>
        <w:t>Organisatrice et présidente de l’exposition de la Société Canadienne de l’Aquarelle au Palais des congrès de Montréal</w:t>
      </w:r>
    </w:p>
    <w:p w14:paraId="33E0DC1F" w14:textId="77777777" w:rsidR="007434AC" w:rsidRPr="00167F65" w:rsidRDefault="007434AC" w:rsidP="00B910B2">
      <w:pPr>
        <w:ind w:left="1410" w:right="-432" w:hanging="1410"/>
      </w:pPr>
      <w:r w:rsidRPr="00167F65">
        <w:t>1999</w:t>
      </w:r>
      <w:r w:rsidRPr="00167F65">
        <w:tab/>
        <w:t>Sérigraphie commandée par le gouvernement du Québec</w:t>
      </w:r>
    </w:p>
    <w:p w14:paraId="54696EB2" w14:textId="77777777" w:rsidR="00B910B2" w:rsidRPr="00167F65" w:rsidRDefault="00B910B2" w:rsidP="00B910B2">
      <w:pPr>
        <w:ind w:left="1410" w:right="-432" w:hanging="1410"/>
      </w:pPr>
      <w:r w:rsidRPr="00167F65">
        <w:t>2001-03</w:t>
      </w:r>
      <w:r w:rsidRPr="00167F65">
        <w:tab/>
        <w:t xml:space="preserve">Conseillère à la </w:t>
      </w:r>
      <w:r w:rsidR="005568DB" w:rsidRPr="00167F65">
        <w:t>clientèle à</w:t>
      </w:r>
      <w:r w:rsidRPr="00167F65">
        <w:t xml:space="preserve"> la </w:t>
      </w:r>
      <w:r w:rsidR="005568DB" w:rsidRPr="00167F65">
        <w:t>galerie Borduas</w:t>
      </w:r>
      <w:r w:rsidRPr="00167F65">
        <w:t xml:space="preserve"> </w:t>
      </w:r>
      <w:r w:rsidR="005568DB" w:rsidRPr="00167F65">
        <w:t>Marchand d’art</w:t>
      </w:r>
    </w:p>
    <w:p w14:paraId="6BC88FE8" w14:textId="77777777" w:rsidR="00B910B2" w:rsidRPr="00167F65" w:rsidRDefault="00B910B2" w:rsidP="00B910B2">
      <w:pPr>
        <w:ind w:left="1410" w:right="-432" w:hanging="1410"/>
      </w:pPr>
      <w:r w:rsidRPr="00167F65">
        <w:t>2003</w:t>
      </w:r>
      <w:r w:rsidRPr="00167F65">
        <w:tab/>
        <w:t>Ouverture de l’Atelier et Galerie d’art Elise Miron</w:t>
      </w:r>
    </w:p>
    <w:p w14:paraId="0845B10B" w14:textId="77777777" w:rsidR="00B910B2" w:rsidRPr="00167F65" w:rsidRDefault="00B910B2" w:rsidP="00B910B2">
      <w:pPr>
        <w:ind w:left="1410" w:right="-432" w:hanging="1410"/>
      </w:pPr>
      <w:r w:rsidRPr="00167F65">
        <w:t>2004</w:t>
      </w:r>
      <w:r w:rsidRPr="00167F65">
        <w:tab/>
        <w:t>Directrice artistique de la Farandole de Ste-Marguerite-Esterel</w:t>
      </w:r>
    </w:p>
    <w:p w14:paraId="12E77683" w14:textId="77777777" w:rsidR="00B910B2" w:rsidRPr="00167F65" w:rsidRDefault="00B910B2" w:rsidP="00B910B2">
      <w:pPr>
        <w:ind w:left="1410" w:right="-432" w:hanging="1410"/>
      </w:pPr>
      <w:r w:rsidRPr="00167F65">
        <w:tab/>
        <w:t>Directrice artistique de la Farandole de Ste-Marguerite-Esterel</w:t>
      </w:r>
    </w:p>
    <w:p w14:paraId="54BA2979" w14:textId="77777777" w:rsidR="00B910B2" w:rsidRPr="00167F65" w:rsidRDefault="00B910B2" w:rsidP="00B910B2">
      <w:pPr>
        <w:ind w:left="1410" w:right="-432" w:hanging="1410"/>
      </w:pPr>
      <w:r w:rsidRPr="00167F65">
        <w:tab/>
        <w:t>Participation à l’élaboration de la politique culturelle de la MRC des Laurentides</w:t>
      </w:r>
    </w:p>
    <w:p w14:paraId="04D5F568" w14:textId="77777777" w:rsidR="00B910B2" w:rsidRPr="00167F65" w:rsidRDefault="00B910B2" w:rsidP="00B910B2">
      <w:pPr>
        <w:ind w:left="1410" w:right="-432" w:hanging="1410"/>
      </w:pPr>
      <w:r w:rsidRPr="00167F65">
        <w:tab/>
        <w:t>Directrice artistique du symposium de Ste-Marguerite-Estérel</w:t>
      </w:r>
    </w:p>
    <w:p w14:paraId="329068FB" w14:textId="77777777" w:rsidR="00B910B2" w:rsidRPr="00167F65" w:rsidRDefault="00B910B2" w:rsidP="00B910B2">
      <w:pPr>
        <w:ind w:left="1410" w:right="-432" w:hanging="1410"/>
      </w:pPr>
      <w:r w:rsidRPr="00167F65">
        <w:tab/>
        <w:t>Organisation &lt;&lt; Rencontres d’artistes &gt;&gt; à l’atelier d’art Elise Miron</w:t>
      </w:r>
    </w:p>
    <w:p w14:paraId="5EAA43B8" w14:textId="77777777" w:rsidR="00B910B2" w:rsidRPr="00167F65" w:rsidRDefault="00B910B2" w:rsidP="00B910B2">
      <w:pPr>
        <w:ind w:left="1410" w:right="-432"/>
      </w:pPr>
      <w:r w:rsidRPr="00167F65">
        <w:t>Organisation d’atelier à la « Manière de Riopelle </w:t>
      </w:r>
      <w:r w:rsidR="005568DB" w:rsidRPr="00167F65">
        <w:t>» de</w:t>
      </w:r>
      <w:r w:rsidRPr="00167F65">
        <w:t xml:space="preserve"> concert avec le Musée d’art contemporain de St-Jérôme</w:t>
      </w:r>
    </w:p>
    <w:p w14:paraId="34500909" w14:textId="77777777" w:rsidR="00B910B2" w:rsidRPr="00167F65" w:rsidRDefault="00212477" w:rsidP="00B910B2">
      <w:pPr>
        <w:ind w:left="1410" w:right="-432" w:hanging="1410"/>
      </w:pPr>
      <w:r w:rsidRPr="00167F65">
        <w:t>2010 à 2014</w:t>
      </w:r>
      <w:r w:rsidR="00B910B2" w:rsidRPr="00167F65">
        <w:tab/>
      </w:r>
      <w:r w:rsidR="00B910B2" w:rsidRPr="00167F65">
        <w:tab/>
        <w:t>Organisation d’atelier pour le Conse</w:t>
      </w:r>
      <w:r w:rsidRPr="00167F65">
        <w:t>il de la Culture de l’Outaouais</w:t>
      </w:r>
    </w:p>
    <w:p w14:paraId="6905D5D6" w14:textId="77777777" w:rsidR="00212477" w:rsidRPr="00167F65" w:rsidRDefault="00212477" w:rsidP="00212477">
      <w:pPr>
        <w:tabs>
          <w:tab w:val="left" w:pos="1418"/>
        </w:tabs>
        <w:ind w:right="-432"/>
        <w:rPr>
          <w:rFonts w:ascii="Baskerville Old Face" w:hAnsi="Baskerville Old Face"/>
        </w:rPr>
      </w:pPr>
      <w:r w:rsidRPr="00167F65">
        <w:rPr>
          <w:rFonts w:ascii="Baskerville Old Face" w:hAnsi="Baskerville Old Face"/>
        </w:rPr>
        <w:t>2012</w:t>
      </w:r>
      <w:r w:rsidRPr="00167F65">
        <w:rPr>
          <w:rFonts w:ascii="Baskerville Old Face" w:hAnsi="Baskerville Old Face"/>
        </w:rPr>
        <w:tab/>
        <w:t>Air en Fête (atelier et animation dans un centre pour personnes âgées)</w:t>
      </w:r>
    </w:p>
    <w:p w14:paraId="1FE962EA" w14:textId="77777777" w:rsidR="0050425F" w:rsidRPr="00167F65" w:rsidRDefault="0050425F" w:rsidP="00212477">
      <w:pPr>
        <w:tabs>
          <w:tab w:val="left" w:pos="1418"/>
        </w:tabs>
        <w:ind w:right="-432"/>
        <w:rPr>
          <w:rFonts w:ascii="Baskerville Old Face" w:hAnsi="Baskerville Old Face"/>
        </w:rPr>
      </w:pPr>
    </w:p>
    <w:p w14:paraId="0BADF249" w14:textId="77777777" w:rsidR="00B910B2" w:rsidRPr="00167F65" w:rsidRDefault="00B910B2" w:rsidP="00B910B2">
      <w:pPr>
        <w:keepNext/>
        <w:ind w:right="-432"/>
        <w:rPr>
          <w:rFonts w:ascii="Brush Script MT" w:hAnsi="Brush Script MT" w:cs="Brush Script MT"/>
          <w:b/>
          <w:bCs/>
          <w:sz w:val="24"/>
          <w:szCs w:val="24"/>
          <w:u w:val="single"/>
        </w:rPr>
      </w:pPr>
      <w:r w:rsidRPr="00167F65">
        <w:rPr>
          <w:rFonts w:ascii="Brush Script MT" w:hAnsi="Brush Script MT" w:cs="Brush Script MT"/>
          <w:b/>
          <w:bCs/>
          <w:sz w:val="24"/>
          <w:szCs w:val="24"/>
          <w:u w:val="single"/>
        </w:rPr>
        <w:t>Expositions</w:t>
      </w:r>
    </w:p>
    <w:p w14:paraId="2B347EF0" w14:textId="77777777" w:rsidR="00B910B2" w:rsidRPr="00167F65" w:rsidRDefault="00B910B2" w:rsidP="00B910B2">
      <w:pPr>
        <w:ind w:left="1410" w:right="-432" w:hanging="1410"/>
      </w:pPr>
      <w:r w:rsidRPr="00167F65">
        <w:t>1985-</w:t>
      </w:r>
      <w:r w:rsidR="0050425F" w:rsidRPr="00167F65">
        <w:t>20</w:t>
      </w:r>
      <w:r w:rsidR="00FF1B60" w:rsidRPr="00167F65">
        <w:t>22</w:t>
      </w:r>
      <w:r w:rsidRPr="00167F65">
        <w:tab/>
        <w:t>Participation à plusieurs expositions de groupe et individuelles avec prix et mention. Dont la médaille d’arg</w:t>
      </w:r>
      <w:r w:rsidR="00393DC4" w:rsidRPr="00167F65">
        <w:t>ent au Jardin B</w:t>
      </w:r>
      <w:r w:rsidRPr="00167F65">
        <w:t>otanique pour « Tant que la sève coulera, la vie fleurira »</w:t>
      </w:r>
    </w:p>
    <w:p w14:paraId="17F67B4E" w14:textId="6339B28D" w:rsidR="00B910B2" w:rsidRPr="00167F65" w:rsidRDefault="00B910B2" w:rsidP="00B910B2">
      <w:pPr>
        <w:ind w:left="1410" w:right="-432" w:hanging="1410"/>
      </w:pPr>
      <w:r w:rsidRPr="00167F65">
        <w:tab/>
        <w:t>Centre socio culturel de Brossard</w:t>
      </w:r>
    </w:p>
    <w:p w14:paraId="56D84C88" w14:textId="057BAF27" w:rsidR="00D84E20" w:rsidRPr="00167F65" w:rsidRDefault="00D84E20" w:rsidP="00D84E20">
      <w:pPr>
        <w:ind w:left="1410" w:right="-432" w:hanging="1410"/>
      </w:pPr>
      <w:r w:rsidRPr="00167F65">
        <w:tab/>
      </w:r>
      <w:r w:rsidRPr="00167F65">
        <w:tab/>
        <w:t>Participation au symposium de Ste-Adèle et Symposium de l’Anse St-Jean</w:t>
      </w:r>
    </w:p>
    <w:p w14:paraId="42FCDFDD" w14:textId="74FB21A3" w:rsidR="00D84E20" w:rsidRPr="00167F65" w:rsidRDefault="00D84E20" w:rsidP="00D84E20">
      <w:pPr>
        <w:ind w:left="1410" w:right="-432" w:hanging="1410"/>
      </w:pPr>
      <w:r w:rsidRPr="00167F65">
        <w:tab/>
        <w:t>Participation au Symposium de St-Eustache</w:t>
      </w:r>
      <w:r w:rsidRPr="00167F65">
        <w:tab/>
      </w:r>
    </w:p>
    <w:p w14:paraId="7A24EEAF" w14:textId="61466C70" w:rsidR="00D84E20" w:rsidRPr="00167F65" w:rsidRDefault="00D84E20" w:rsidP="00D84E20">
      <w:pPr>
        <w:ind w:left="1410" w:right="-432" w:hanging="1410"/>
      </w:pPr>
      <w:r w:rsidRPr="00167F65">
        <w:tab/>
        <w:t>Participation au Symposium de l’Anse St-Jean</w:t>
      </w:r>
    </w:p>
    <w:p w14:paraId="50F704AD" w14:textId="2F7B30F3" w:rsidR="00D84E20" w:rsidRPr="00167F65" w:rsidRDefault="00D84E20" w:rsidP="00D84E20">
      <w:pPr>
        <w:ind w:left="1410" w:right="-432" w:hanging="1410"/>
      </w:pPr>
      <w:r w:rsidRPr="00167F65">
        <w:tab/>
        <w:t>Participation au Symposium de Windsor</w:t>
      </w:r>
    </w:p>
    <w:p w14:paraId="65E52910" w14:textId="1D4E259D" w:rsidR="00B910B2" w:rsidRPr="00167F65" w:rsidRDefault="00B910B2" w:rsidP="00167F65">
      <w:pPr>
        <w:ind w:left="702" w:right="-432" w:firstLine="708"/>
      </w:pPr>
      <w:r w:rsidRPr="00167F65">
        <w:t>Hall de L’auditorium d’Alma</w:t>
      </w:r>
    </w:p>
    <w:p w14:paraId="236540D4" w14:textId="77777777" w:rsidR="00B910B2" w:rsidRPr="00167F65" w:rsidRDefault="00B910B2" w:rsidP="00B910B2">
      <w:pPr>
        <w:ind w:left="1410" w:right="-432" w:hanging="1410"/>
      </w:pPr>
      <w:r w:rsidRPr="00167F65">
        <w:tab/>
        <w:t>Galerie de l’Atelier Cadrimage</w:t>
      </w:r>
    </w:p>
    <w:p w14:paraId="7E74BBB6" w14:textId="77777777" w:rsidR="00B910B2" w:rsidRPr="00167F65" w:rsidRDefault="00B910B2" w:rsidP="00B910B2">
      <w:pPr>
        <w:ind w:left="1410" w:right="-432" w:hanging="1410"/>
      </w:pPr>
      <w:r w:rsidRPr="00167F65">
        <w:tab/>
        <w:t>Centre culturel du Vieux Presbytère, Ste-Flavie</w:t>
      </w:r>
    </w:p>
    <w:p w14:paraId="5F5225E2" w14:textId="77777777" w:rsidR="00B910B2" w:rsidRPr="00167F65" w:rsidRDefault="00B910B2" w:rsidP="00B910B2">
      <w:pPr>
        <w:ind w:left="1410" w:right="-432" w:hanging="1410"/>
      </w:pPr>
      <w:r w:rsidRPr="00167F65">
        <w:tab/>
        <w:t>Musée des Religions, Nicolet</w:t>
      </w:r>
    </w:p>
    <w:p w14:paraId="6D84372D" w14:textId="77777777" w:rsidR="00B910B2" w:rsidRPr="00167F65" w:rsidRDefault="00B910B2" w:rsidP="00B910B2">
      <w:pPr>
        <w:ind w:left="1410" w:right="-432" w:hanging="1410"/>
      </w:pPr>
      <w:r w:rsidRPr="00167F65">
        <w:tab/>
        <w:t>Pavillon du Lac, Baie Comeau</w:t>
      </w:r>
    </w:p>
    <w:p w14:paraId="04459EA8" w14:textId="77777777" w:rsidR="00B910B2" w:rsidRPr="00167F65" w:rsidRDefault="00B910B2" w:rsidP="00B910B2">
      <w:pPr>
        <w:ind w:left="1410" w:right="-432" w:hanging="1410"/>
      </w:pPr>
      <w:r w:rsidRPr="00167F65">
        <w:tab/>
        <w:t>Galerie Pauline Johnson, Montréal</w:t>
      </w:r>
    </w:p>
    <w:p w14:paraId="7DE43652" w14:textId="77777777" w:rsidR="00B910B2" w:rsidRPr="00167F65" w:rsidRDefault="00B910B2" w:rsidP="00B910B2">
      <w:pPr>
        <w:ind w:left="1410" w:right="-432" w:hanging="1410"/>
      </w:pPr>
      <w:r w:rsidRPr="00167F65">
        <w:tab/>
        <w:t>Fondation des écoles Catholiques de Greenfield Park</w:t>
      </w:r>
    </w:p>
    <w:p w14:paraId="3704D6D5" w14:textId="77777777" w:rsidR="00B910B2" w:rsidRPr="00167F65" w:rsidRDefault="00B910B2" w:rsidP="00B910B2">
      <w:pPr>
        <w:ind w:left="1410" w:right="-432" w:hanging="1410"/>
      </w:pPr>
      <w:r w:rsidRPr="00167F65">
        <w:tab/>
        <w:t>Chapelle St-Bernard, Ste-Adèle</w:t>
      </w:r>
    </w:p>
    <w:p w14:paraId="4FB28AB6" w14:textId="77777777" w:rsidR="00B910B2" w:rsidRPr="00167F65" w:rsidRDefault="00B910B2" w:rsidP="00B910B2">
      <w:pPr>
        <w:ind w:left="1410" w:right="-432" w:hanging="1410"/>
      </w:pPr>
      <w:r w:rsidRPr="00167F65">
        <w:tab/>
        <w:t xml:space="preserve">Biennale de Paris, de la Société Nationale des </w:t>
      </w:r>
      <w:r w:rsidR="00A4695A" w:rsidRPr="00167F65">
        <w:t>Beaux-Arts</w:t>
      </w:r>
      <w:r w:rsidRPr="00167F65">
        <w:t xml:space="preserve"> de France,</w:t>
      </w:r>
    </w:p>
    <w:p w14:paraId="0F804016" w14:textId="77777777" w:rsidR="00B910B2" w:rsidRPr="00167F65" w:rsidRDefault="00B910B2" w:rsidP="00B910B2">
      <w:pPr>
        <w:ind w:left="1410" w:right="-432" w:hanging="1410"/>
      </w:pPr>
      <w:r w:rsidRPr="00167F65">
        <w:tab/>
        <w:t>Grand Palais/Paris</w:t>
      </w:r>
    </w:p>
    <w:p w14:paraId="462748E9" w14:textId="77777777" w:rsidR="00B910B2" w:rsidRPr="00167F65" w:rsidRDefault="00B910B2" w:rsidP="00B910B2">
      <w:pPr>
        <w:ind w:left="1410" w:right="-432" w:hanging="1410"/>
      </w:pPr>
      <w:r w:rsidRPr="00167F65">
        <w:tab/>
        <w:t>Galerie du Vieux Village, Boucherville</w:t>
      </w:r>
    </w:p>
    <w:p w14:paraId="6C24DFF8" w14:textId="77777777" w:rsidR="00B910B2" w:rsidRPr="00167F65" w:rsidRDefault="00B910B2" w:rsidP="00B910B2">
      <w:pPr>
        <w:ind w:left="1410" w:right="-432" w:hanging="1410"/>
      </w:pPr>
      <w:r w:rsidRPr="00167F65">
        <w:tab/>
        <w:t>Galerie Manseau, Joliette</w:t>
      </w:r>
    </w:p>
    <w:p w14:paraId="5DB11851" w14:textId="77777777" w:rsidR="00B910B2" w:rsidRPr="00167F65" w:rsidRDefault="00B910B2" w:rsidP="00B910B2">
      <w:pPr>
        <w:ind w:left="1410" w:right="-432" w:hanging="1410"/>
      </w:pPr>
      <w:r w:rsidRPr="00167F65">
        <w:lastRenderedPageBreak/>
        <w:tab/>
        <w:t>Galerie Sensation, Sherbrooke</w:t>
      </w:r>
    </w:p>
    <w:p w14:paraId="6DFEB291" w14:textId="77777777" w:rsidR="00B910B2" w:rsidRPr="00167F65" w:rsidRDefault="00B910B2" w:rsidP="0050425F">
      <w:pPr>
        <w:ind w:left="1410" w:right="-432" w:hanging="1410"/>
      </w:pPr>
      <w:r w:rsidRPr="00167F65">
        <w:tab/>
        <w:t>Musée régional de Vaud</w:t>
      </w:r>
      <w:r w:rsidR="00A4695A" w:rsidRPr="00167F65">
        <w:t>r</w:t>
      </w:r>
      <w:r w:rsidRPr="00167F65">
        <w:t>euil-Soulanges, mention spéciale</w:t>
      </w:r>
    </w:p>
    <w:p w14:paraId="5F154807" w14:textId="77777777" w:rsidR="00B910B2" w:rsidRPr="00167F65" w:rsidRDefault="00B910B2" w:rsidP="00B910B2">
      <w:pPr>
        <w:ind w:left="1410" w:right="-432" w:hanging="1410"/>
      </w:pPr>
      <w:r w:rsidRPr="00167F65">
        <w:tab/>
        <w:t>Galerie Manseau, Joliette</w:t>
      </w:r>
    </w:p>
    <w:p w14:paraId="4E792F5A" w14:textId="6DA7ECFB" w:rsidR="002F04F5" w:rsidRPr="00167F65" w:rsidRDefault="002F04F5" w:rsidP="00B910B2">
      <w:pPr>
        <w:ind w:left="1410" w:right="-432" w:hanging="1410"/>
      </w:pPr>
      <w:r w:rsidRPr="00167F65">
        <w:t xml:space="preserve">                       </w:t>
      </w:r>
      <w:r w:rsidR="00167F65">
        <w:t xml:space="preserve">     </w:t>
      </w:r>
      <w:r w:rsidRPr="00167F65">
        <w:t>Galerie art québécois, St-Sauveur</w:t>
      </w:r>
    </w:p>
    <w:p w14:paraId="1A1A5E5F" w14:textId="77777777" w:rsidR="00B910B2" w:rsidRPr="00167F65" w:rsidRDefault="00B910B2" w:rsidP="00B910B2">
      <w:pPr>
        <w:ind w:left="1410" w:right="-432" w:hanging="1410"/>
      </w:pPr>
      <w:r w:rsidRPr="00167F65">
        <w:tab/>
        <w:t>Société Canadienne de l’Aquarelle</w:t>
      </w:r>
    </w:p>
    <w:p w14:paraId="00A331B7" w14:textId="77777777" w:rsidR="00B910B2" w:rsidRPr="00167F65" w:rsidRDefault="00B910B2" w:rsidP="0050425F">
      <w:pPr>
        <w:ind w:left="1410" w:right="-432" w:hanging="1410"/>
      </w:pPr>
      <w:r w:rsidRPr="00167F65">
        <w:tab/>
        <w:t>Salon des galeries d’art du Québec, Marché Bonsecour</w:t>
      </w:r>
    </w:p>
    <w:p w14:paraId="0FB6ECBC" w14:textId="77777777" w:rsidR="00B910B2" w:rsidRPr="00167F65" w:rsidRDefault="00B910B2" w:rsidP="00B910B2">
      <w:pPr>
        <w:ind w:left="1410" w:right="-432" w:hanging="1410"/>
      </w:pPr>
      <w:r w:rsidRPr="00167F65">
        <w:tab/>
      </w:r>
      <w:r w:rsidRPr="00167F65">
        <w:tab/>
        <w:t>Salon de l’Aquarelle de Belgique (Namur)</w:t>
      </w:r>
    </w:p>
    <w:p w14:paraId="77A4A510" w14:textId="5177CB46" w:rsidR="00B910B2" w:rsidRPr="00167F65" w:rsidRDefault="00B910B2" w:rsidP="0050425F">
      <w:pPr>
        <w:ind w:left="1410" w:right="-432" w:hanging="1410"/>
      </w:pPr>
      <w:r w:rsidRPr="00167F65">
        <w:tab/>
        <w:t>‏</w:t>
      </w:r>
      <w:r w:rsidRPr="00167F65">
        <w:tab/>
        <w:t>Farandole des arts Ste-Marguerite/Esterel</w:t>
      </w:r>
    </w:p>
    <w:p w14:paraId="48DEAA6A" w14:textId="57B67D22" w:rsidR="00D84E20" w:rsidRPr="00167F65" w:rsidRDefault="00D84E20" w:rsidP="00D84E20">
      <w:pPr>
        <w:ind w:left="1410" w:right="-432" w:hanging="1410"/>
      </w:pPr>
      <w:r w:rsidRPr="00167F65">
        <w:tab/>
        <w:t xml:space="preserve">Participe au Symposium de </w:t>
      </w:r>
      <w:proofErr w:type="spellStart"/>
      <w:r w:rsidRPr="00167F65">
        <w:t>Ulverton</w:t>
      </w:r>
      <w:proofErr w:type="spellEnd"/>
    </w:p>
    <w:p w14:paraId="74F6C567" w14:textId="16D9A49E" w:rsidR="00D84E20" w:rsidRPr="00167F65" w:rsidRDefault="00D84E20" w:rsidP="00D84E20">
      <w:pPr>
        <w:ind w:left="1410" w:right="-432" w:hanging="1410"/>
      </w:pPr>
      <w:r w:rsidRPr="00167F65">
        <w:tab/>
      </w:r>
      <w:r w:rsidRPr="00167F65">
        <w:tab/>
        <w:t>Participation au Festival de peinture de Monastir en Tunisie</w:t>
      </w:r>
    </w:p>
    <w:p w14:paraId="39FFF648" w14:textId="368D00DD" w:rsidR="00D84E20" w:rsidRPr="00167F65" w:rsidRDefault="00D84E20" w:rsidP="00D84E20">
      <w:pPr>
        <w:ind w:left="1410" w:right="-432" w:hanging="1410"/>
      </w:pPr>
      <w:r w:rsidRPr="00167F65">
        <w:tab/>
      </w:r>
      <w:r w:rsidRPr="00167F65">
        <w:tab/>
        <w:t>Participation au Symposium Art Salin de Carleton sur Mer en Gaspésie</w:t>
      </w:r>
    </w:p>
    <w:p w14:paraId="2B97F75B" w14:textId="77777777" w:rsidR="00D84E20" w:rsidRPr="00167F65" w:rsidRDefault="00D84E20" w:rsidP="00D84E20">
      <w:pPr>
        <w:ind w:left="1410" w:right="-432" w:hanging="1410"/>
      </w:pPr>
      <w:r w:rsidRPr="00167F65">
        <w:tab/>
      </w:r>
      <w:r w:rsidRPr="00167F65">
        <w:tab/>
        <w:t>Participation au Festival de peinture de Monastir en Tunisie</w:t>
      </w:r>
    </w:p>
    <w:p w14:paraId="025D4812" w14:textId="3A6C5F41" w:rsidR="00287733" w:rsidRPr="00167F65" w:rsidRDefault="00D84E20" w:rsidP="00D84E20">
      <w:pPr>
        <w:ind w:left="1410" w:right="-432" w:hanging="1410"/>
      </w:pPr>
      <w:r w:rsidRPr="00167F65">
        <w:tab/>
      </w:r>
      <w:r w:rsidR="00287733" w:rsidRPr="00167F65">
        <w:t>Festival de peinture de Monastir en Tunisie 2009 et 2010</w:t>
      </w:r>
    </w:p>
    <w:p w14:paraId="4FA28FF6" w14:textId="77777777" w:rsidR="00B910B2" w:rsidRPr="00167F65" w:rsidRDefault="0050425F" w:rsidP="00B910B2">
      <w:pPr>
        <w:ind w:left="1410" w:right="-432" w:hanging="1410"/>
      </w:pPr>
      <w:r w:rsidRPr="00167F65">
        <w:tab/>
        <w:t>Chapelle des Cuthbert de Berthier</w:t>
      </w:r>
      <w:r w:rsidR="00FF1B60" w:rsidRPr="00167F65">
        <w:t xml:space="preserve"> 2014</w:t>
      </w:r>
    </w:p>
    <w:p w14:paraId="2A79BDC4" w14:textId="77777777" w:rsidR="0096237F" w:rsidRPr="00167F65" w:rsidRDefault="0096237F" w:rsidP="00B910B2">
      <w:pPr>
        <w:ind w:left="1410" w:right="-432" w:hanging="1410"/>
      </w:pPr>
      <w:r w:rsidRPr="00167F65">
        <w:tab/>
      </w:r>
      <w:r w:rsidR="002F04F5" w:rsidRPr="00167F65">
        <w:t>Neurones et papilles</w:t>
      </w:r>
      <w:r w:rsidRPr="00167F65">
        <w:t>, St-Jérôme</w:t>
      </w:r>
      <w:r w:rsidR="00FF1B60" w:rsidRPr="00167F65">
        <w:t xml:space="preserve"> 2016</w:t>
      </w:r>
    </w:p>
    <w:p w14:paraId="1B71DA2D" w14:textId="77777777" w:rsidR="00F67956" w:rsidRPr="00167F65" w:rsidRDefault="00F67956" w:rsidP="00F67956">
      <w:pPr>
        <w:ind w:right="-432"/>
      </w:pPr>
      <w:r w:rsidRPr="00167F65">
        <w:tab/>
      </w:r>
      <w:r w:rsidRPr="00167F65">
        <w:tab/>
        <w:t>Hachem, votre équipe s’expose 1 au 31 mars 2017</w:t>
      </w:r>
      <w:r w:rsidR="00FF1B60" w:rsidRPr="00167F65">
        <w:t xml:space="preserve"> à 2020</w:t>
      </w:r>
    </w:p>
    <w:p w14:paraId="79CBBF3E" w14:textId="1DD84AAC" w:rsidR="007270FB" w:rsidRPr="00167F65" w:rsidRDefault="007270FB" w:rsidP="00F67956">
      <w:pPr>
        <w:ind w:right="-432"/>
      </w:pPr>
      <w:r w:rsidRPr="00167F65">
        <w:t xml:space="preserve">                      </w:t>
      </w:r>
      <w:r w:rsidR="00167F65">
        <w:t xml:space="preserve">   </w:t>
      </w:r>
      <w:r w:rsidRPr="00167F65">
        <w:t xml:space="preserve">  </w:t>
      </w:r>
      <w:r w:rsidR="00167F65">
        <w:t xml:space="preserve"> </w:t>
      </w:r>
      <w:r w:rsidRPr="00167F65">
        <w:t>Exposition internationale à Fabriano, Italie 2018</w:t>
      </w:r>
    </w:p>
    <w:p w14:paraId="1874B7FE" w14:textId="0DB558BE" w:rsidR="007270FB" w:rsidRPr="00167F65" w:rsidRDefault="007270FB" w:rsidP="00F67956">
      <w:pPr>
        <w:ind w:right="-432"/>
      </w:pPr>
      <w:r w:rsidRPr="00167F65">
        <w:t xml:space="preserve">                        </w:t>
      </w:r>
      <w:r w:rsidR="00167F65">
        <w:t xml:space="preserve">    </w:t>
      </w:r>
      <w:r w:rsidRPr="00167F65">
        <w:t>Entre deux monde, duo avec Bolieu septembre 2018</w:t>
      </w:r>
    </w:p>
    <w:p w14:paraId="50C35886" w14:textId="011A239B" w:rsidR="007270FB" w:rsidRPr="00167F65" w:rsidRDefault="007270FB" w:rsidP="00F67956">
      <w:pPr>
        <w:ind w:right="-432"/>
      </w:pPr>
      <w:r w:rsidRPr="00167F65">
        <w:t xml:space="preserve">                        </w:t>
      </w:r>
      <w:r w:rsidR="00167F65">
        <w:t xml:space="preserve">    </w:t>
      </w:r>
      <w:r w:rsidRPr="00167F65">
        <w:t xml:space="preserve">Exposition internationale, </w:t>
      </w:r>
      <w:proofErr w:type="spellStart"/>
      <w:r w:rsidRPr="00167F65">
        <w:t>Galéria</w:t>
      </w:r>
      <w:proofErr w:type="spellEnd"/>
      <w:r w:rsidRPr="00167F65">
        <w:t xml:space="preserve"> d’</w:t>
      </w:r>
      <w:proofErr w:type="spellStart"/>
      <w:r w:rsidRPr="00167F65">
        <w:t>Esdé</w:t>
      </w:r>
      <w:proofErr w:type="spellEnd"/>
      <w:r w:rsidRPr="00167F65">
        <w:t>, Italie 2018</w:t>
      </w:r>
      <w:r w:rsidR="00591E71" w:rsidRPr="00167F65">
        <w:t xml:space="preserve"> et 2019</w:t>
      </w:r>
    </w:p>
    <w:p w14:paraId="7127F0EE" w14:textId="77777777" w:rsidR="00591E71" w:rsidRPr="00167F65" w:rsidRDefault="00591E71" w:rsidP="00F67956">
      <w:pPr>
        <w:ind w:right="-432"/>
      </w:pPr>
      <w:r w:rsidRPr="00167F65">
        <w:tab/>
      </w:r>
      <w:r w:rsidRPr="00167F65">
        <w:tab/>
        <w:t xml:space="preserve">Exposition solo </w:t>
      </w:r>
      <w:r w:rsidR="0008605E" w:rsidRPr="00167F65">
        <w:t xml:space="preserve">à la MRC des </w:t>
      </w:r>
      <w:r w:rsidR="00F024A2" w:rsidRPr="00167F65">
        <w:t>Laurentides</w:t>
      </w:r>
      <w:r w:rsidR="00FF1B60" w:rsidRPr="00167F65">
        <w:t xml:space="preserve"> 2021</w:t>
      </w:r>
    </w:p>
    <w:p w14:paraId="11F9D90F" w14:textId="77777777" w:rsidR="00A525B9" w:rsidRDefault="0008605E" w:rsidP="00F67956">
      <w:pPr>
        <w:ind w:right="-432"/>
        <w:rPr>
          <w:lang w:val="en-US"/>
        </w:rPr>
      </w:pPr>
      <w:r w:rsidRPr="00167F65">
        <w:tab/>
      </w:r>
      <w:r w:rsidRPr="00167F65">
        <w:tab/>
      </w:r>
      <w:r w:rsidRPr="00167F65">
        <w:rPr>
          <w:lang w:val="en-US"/>
        </w:rPr>
        <w:t>Exposition web Women in Watercolor</w:t>
      </w:r>
      <w:r w:rsidR="00FF1B60" w:rsidRPr="00167F65">
        <w:rPr>
          <w:lang w:val="en-US"/>
        </w:rPr>
        <w:t xml:space="preserve"> 2021</w:t>
      </w:r>
    </w:p>
    <w:p w14:paraId="2452DC04" w14:textId="7BEF508F" w:rsidR="0008605E" w:rsidRPr="00A525B9" w:rsidRDefault="00A525B9" w:rsidP="00A525B9">
      <w:pPr>
        <w:ind w:right="-432" w:firstLine="708"/>
      </w:pPr>
      <w:r w:rsidRPr="00A525B9">
        <w:t xml:space="preserve">           </w:t>
      </w:r>
      <w:r>
        <w:t xml:space="preserve"> </w:t>
      </w:r>
      <w:r w:rsidRPr="00A525B9">
        <w:t xml:space="preserve">  Exposition Arundel</w:t>
      </w:r>
      <w:r w:rsidR="00111AA4">
        <w:t xml:space="preserve"> 2021</w:t>
      </w:r>
    </w:p>
    <w:p w14:paraId="19CF3B2E" w14:textId="63F60F1E" w:rsidR="0008605E" w:rsidRPr="00A525B9" w:rsidRDefault="00A525B9" w:rsidP="00F67956">
      <w:pPr>
        <w:ind w:right="-432"/>
      </w:pPr>
      <w:r w:rsidRPr="00A525B9">
        <w:tab/>
      </w:r>
      <w:r w:rsidRPr="00A525B9">
        <w:tab/>
      </w:r>
      <w:r w:rsidR="0008605E" w:rsidRPr="00167F65">
        <w:t xml:space="preserve">Exposition web </w:t>
      </w:r>
      <w:r w:rsidR="00FF1B60" w:rsidRPr="00167F65">
        <w:t xml:space="preserve">VI salon de Arte </w:t>
      </w:r>
      <w:proofErr w:type="spellStart"/>
      <w:r w:rsidR="00AE52C5">
        <w:t>C</w:t>
      </w:r>
      <w:r w:rsidR="00FF1B60" w:rsidRPr="00167F65">
        <w:t>ontemporaneo</w:t>
      </w:r>
      <w:proofErr w:type="spellEnd"/>
      <w:r w:rsidR="00FF1B60" w:rsidRPr="00167F65">
        <w:t xml:space="preserve"> à Tacna Chili 2022</w:t>
      </w:r>
    </w:p>
    <w:p w14:paraId="3E1E1041" w14:textId="496D6D2E" w:rsidR="00FF1B60" w:rsidRDefault="00FF1B60" w:rsidP="00F67956">
      <w:pPr>
        <w:ind w:right="-432"/>
      </w:pPr>
      <w:r w:rsidRPr="00167F65">
        <w:tab/>
      </w:r>
      <w:r w:rsidRPr="00167F65">
        <w:tab/>
        <w:t>Exposition web IWS 2021 et 2022</w:t>
      </w:r>
    </w:p>
    <w:p w14:paraId="0602535C" w14:textId="3C1A39B4" w:rsidR="00A525B9" w:rsidRPr="00167F65" w:rsidRDefault="00A525B9" w:rsidP="00F67956">
      <w:pPr>
        <w:ind w:right="-432"/>
      </w:pPr>
      <w:r>
        <w:tab/>
      </w:r>
      <w:r>
        <w:tab/>
      </w:r>
    </w:p>
    <w:p w14:paraId="22625E77" w14:textId="77777777" w:rsidR="00591E71" w:rsidRPr="00167F65" w:rsidRDefault="00591E71" w:rsidP="00F67956">
      <w:pPr>
        <w:ind w:right="-432"/>
      </w:pPr>
      <w:r w:rsidRPr="00167F65">
        <w:tab/>
      </w:r>
      <w:r w:rsidRPr="00167F65">
        <w:tab/>
      </w:r>
    </w:p>
    <w:p w14:paraId="0BC2488A" w14:textId="77777777" w:rsidR="00B910B2" w:rsidRPr="00167F65" w:rsidRDefault="00B910B2" w:rsidP="00B910B2">
      <w:pPr>
        <w:keepNext/>
        <w:ind w:right="-432"/>
        <w:rPr>
          <w:rFonts w:ascii="Brush Script MT" w:hAnsi="Brush Script MT" w:cs="Brush Script MT"/>
          <w:b/>
          <w:bCs/>
          <w:sz w:val="24"/>
          <w:szCs w:val="24"/>
          <w:u w:val="single"/>
        </w:rPr>
      </w:pPr>
      <w:r w:rsidRPr="00167F65">
        <w:rPr>
          <w:rFonts w:ascii="Brush Script MT" w:hAnsi="Brush Script MT" w:cs="Brush Script MT"/>
          <w:b/>
          <w:bCs/>
          <w:sz w:val="24"/>
          <w:szCs w:val="24"/>
          <w:u w:val="single"/>
        </w:rPr>
        <w:t>Télévision</w:t>
      </w:r>
    </w:p>
    <w:p w14:paraId="37657C1F" w14:textId="77777777" w:rsidR="00B910B2" w:rsidRPr="00167F65" w:rsidRDefault="00B910B2" w:rsidP="00B910B2">
      <w:pPr>
        <w:ind w:left="1410" w:right="-432" w:hanging="1410"/>
      </w:pPr>
      <w:r w:rsidRPr="00167F65">
        <w:t>1994</w:t>
      </w:r>
      <w:r w:rsidRPr="00167F65">
        <w:tab/>
        <w:t>Démonstration de la technique de l’aquarelle à l’émission « A la découverte de l’aquarelle » (réseau communautaire)</w:t>
      </w:r>
    </w:p>
    <w:p w14:paraId="4B578E9F" w14:textId="77777777" w:rsidR="0050425F" w:rsidRPr="00167F65" w:rsidRDefault="0050425F" w:rsidP="00B910B2">
      <w:pPr>
        <w:ind w:left="1410" w:right="-432" w:hanging="1410"/>
        <w:rPr>
          <w:sz w:val="24"/>
          <w:szCs w:val="24"/>
        </w:rPr>
      </w:pPr>
    </w:p>
    <w:p w14:paraId="28966727" w14:textId="77777777" w:rsidR="00B910B2" w:rsidRPr="00167F65" w:rsidRDefault="00B910B2" w:rsidP="00B910B2">
      <w:pPr>
        <w:keepNext/>
        <w:ind w:right="-432"/>
        <w:rPr>
          <w:rFonts w:ascii="Brush Script MT" w:hAnsi="Brush Script MT" w:cs="Brush Script MT"/>
          <w:b/>
          <w:bCs/>
          <w:sz w:val="24"/>
          <w:szCs w:val="24"/>
          <w:u w:val="single"/>
        </w:rPr>
      </w:pPr>
      <w:r w:rsidRPr="00167F65">
        <w:rPr>
          <w:rFonts w:ascii="Brush Script MT" w:hAnsi="Brush Script MT" w:cs="Brush Script MT"/>
          <w:b/>
          <w:bCs/>
          <w:sz w:val="24"/>
          <w:szCs w:val="24"/>
          <w:u w:val="single"/>
        </w:rPr>
        <w:t>Livres et couvertures médias</w:t>
      </w:r>
    </w:p>
    <w:p w14:paraId="2CFFFCA4" w14:textId="77777777" w:rsidR="00B910B2" w:rsidRPr="00167F65" w:rsidRDefault="00B910B2" w:rsidP="00B910B2">
      <w:pPr>
        <w:ind w:left="1410" w:right="-432" w:hanging="1410"/>
      </w:pPr>
      <w:r w:rsidRPr="00167F65">
        <w:t>1992</w:t>
      </w:r>
      <w:r w:rsidRPr="00167F65">
        <w:tab/>
        <w:t>Transparences (92), éditions La Palette</w:t>
      </w:r>
    </w:p>
    <w:p w14:paraId="738BDF44" w14:textId="77777777" w:rsidR="00B910B2" w:rsidRPr="00167F65" w:rsidRDefault="00B910B2" w:rsidP="00B910B2">
      <w:pPr>
        <w:ind w:left="1410" w:right="-432" w:hanging="1410"/>
      </w:pPr>
      <w:r w:rsidRPr="00167F65">
        <w:t>1993-94</w:t>
      </w:r>
      <w:r w:rsidRPr="00167F65">
        <w:tab/>
        <w:t>Peintres du Québec, côtes en galeries, éditions J.</w:t>
      </w:r>
      <w:r w:rsidR="00A4695A" w:rsidRPr="00167F65">
        <w:t xml:space="preserve"> </w:t>
      </w:r>
      <w:r w:rsidRPr="00167F65">
        <w:t>DeRoussan</w:t>
      </w:r>
    </w:p>
    <w:p w14:paraId="58011CAD" w14:textId="77777777" w:rsidR="00B910B2" w:rsidRPr="00167F65" w:rsidRDefault="00B910B2" w:rsidP="00B910B2">
      <w:pPr>
        <w:ind w:left="1410" w:right="-432" w:hanging="1410"/>
      </w:pPr>
      <w:r w:rsidRPr="00167F65">
        <w:t>1994-95</w:t>
      </w:r>
      <w:r w:rsidRPr="00167F65">
        <w:tab/>
        <w:t>Magazin’art, hiver 94-95</w:t>
      </w:r>
    </w:p>
    <w:p w14:paraId="3DB6051F" w14:textId="77777777" w:rsidR="00B910B2" w:rsidRPr="00167F65" w:rsidRDefault="00B910B2" w:rsidP="00B910B2">
      <w:pPr>
        <w:ind w:left="1410" w:right="-432" w:hanging="1410"/>
      </w:pPr>
      <w:r w:rsidRPr="00167F65">
        <w:t>1995</w:t>
      </w:r>
      <w:r w:rsidRPr="00167F65">
        <w:tab/>
        <w:t>L’œuvre littéraire illustré de Félix Leclerc, éditions Fides</w:t>
      </w:r>
    </w:p>
    <w:p w14:paraId="0AEF3BCC" w14:textId="77777777" w:rsidR="00B910B2" w:rsidRPr="00167F65" w:rsidRDefault="00B910B2" w:rsidP="00B910B2">
      <w:pPr>
        <w:ind w:left="1410" w:right="-432" w:hanging="1410"/>
      </w:pPr>
      <w:r w:rsidRPr="00167F65">
        <w:tab/>
        <w:t>Les Iles du St-Laurent, éditions Fides.</w:t>
      </w:r>
    </w:p>
    <w:p w14:paraId="16D5CA2B" w14:textId="77777777" w:rsidR="00B910B2" w:rsidRPr="00167F65" w:rsidRDefault="00B910B2" w:rsidP="00B910B2">
      <w:pPr>
        <w:ind w:left="1410" w:right="-432" w:hanging="1410"/>
      </w:pPr>
      <w:r w:rsidRPr="00167F65">
        <w:t>1996</w:t>
      </w:r>
      <w:r w:rsidRPr="00167F65">
        <w:tab/>
        <w:t>Répertoire Biennal, éditions Editart International</w:t>
      </w:r>
    </w:p>
    <w:p w14:paraId="22B98AEC" w14:textId="77777777" w:rsidR="00B910B2" w:rsidRPr="00167F65" w:rsidRDefault="00B910B2" w:rsidP="00B910B2">
      <w:pPr>
        <w:ind w:left="1410" w:right="-432" w:hanging="1410"/>
      </w:pPr>
      <w:r w:rsidRPr="00167F65">
        <w:t>1997</w:t>
      </w:r>
      <w:r w:rsidRPr="00167F65">
        <w:tab/>
        <w:t>Magazin’art, automne 1997</w:t>
      </w:r>
    </w:p>
    <w:p w14:paraId="43133529" w14:textId="77777777" w:rsidR="00B910B2" w:rsidRPr="00167F65" w:rsidRDefault="00B910B2" w:rsidP="00B910B2">
      <w:pPr>
        <w:ind w:left="1410" w:right="-432" w:hanging="1410"/>
      </w:pPr>
      <w:r w:rsidRPr="00167F65">
        <w:t>1999</w:t>
      </w:r>
      <w:r w:rsidRPr="00167F65">
        <w:tab/>
        <w:t>Répertoire Biennal, éditions Editart International</w:t>
      </w:r>
    </w:p>
    <w:p w14:paraId="52EB2CED" w14:textId="77777777" w:rsidR="00B910B2" w:rsidRPr="00167F65" w:rsidRDefault="00B910B2" w:rsidP="00B910B2">
      <w:pPr>
        <w:ind w:left="1410" w:right="-432" w:hanging="1410"/>
      </w:pPr>
      <w:r w:rsidRPr="00167F65">
        <w:t>2001</w:t>
      </w:r>
      <w:r w:rsidRPr="00167F65">
        <w:tab/>
        <w:t>Répertoire Biennal, éditions Editart International</w:t>
      </w:r>
    </w:p>
    <w:p w14:paraId="2327616E" w14:textId="77777777" w:rsidR="00B910B2" w:rsidRPr="00167F65" w:rsidRDefault="00B910B2" w:rsidP="00B910B2">
      <w:pPr>
        <w:ind w:left="1410" w:right="-432" w:hanging="1410"/>
      </w:pPr>
      <w:r w:rsidRPr="00167F65">
        <w:t>2003</w:t>
      </w:r>
      <w:r w:rsidRPr="00167F65">
        <w:tab/>
        <w:t>Journal la Vallée, Accès Laurentides, Le point</w:t>
      </w:r>
      <w:r>
        <w:rPr>
          <w:sz w:val="24"/>
          <w:szCs w:val="24"/>
        </w:rPr>
        <w:t xml:space="preserve"> </w:t>
      </w:r>
      <w:r w:rsidRPr="00167F65">
        <w:t>d’impact, Les Pays d’en Haut</w:t>
      </w:r>
    </w:p>
    <w:p w14:paraId="38D190ED" w14:textId="77777777" w:rsidR="00B910B2" w:rsidRPr="00167F65" w:rsidRDefault="00B910B2" w:rsidP="00B910B2">
      <w:pPr>
        <w:ind w:left="1410" w:right="-432" w:hanging="1410"/>
      </w:pPr>
      <w:r w:rsidRPr="00167F65">
        <w:t>2004</w:t>
      </w:r>
      <w:r w:rsidRPr="00167F65">
        <w:tab/>
        <w:t>Répertoire Magazin’Art, Les Pays d’en Haut, La Vallée</w:t>
      </w:r>
    </w:p>
    <w:p w14:paraId="5AB1B760" w14:textId="77777777" w:rsidR="00B910B2" w:rsidRPr="00167F65" w:rsidRDefault="00B910B2" w:rsidP="00B910B2">
      <w:pPr>
        <w:ind w:left="1410" w:right="-432" w:hanging="1410"/>
      </w:pPr>
      <w:r w:rsidRPr="00167F65">
        <w:t>2004</w:t>
      </w:r>
      <w:r w:rsidRPr="00167F65">
        <w:tab/>
        <w:t xml:space="preserve">Magazin’art été </w:t>
      </w:r>
      <w:r w:rsidR="004E603B" w:rsidRPr="00167F65">
        <w:t>2006 et</w:t>
      </w:r>
      <w:r w:rsidR="005C2B99" w:rsidRPr="00167F65">
        <w:t xml:space="preserve"> </w:t>
      </w:r>
      <w:r w:rsidR="00212477" w:rsidRPr="00167F65">
        <w:t>Histoire</w:t>
      </w:r>
      <w:r w:rsidRPr="00167F65">
        <w:t xml:space="preserve"> et généalogie sur le net, L’oiseau-Blanc du Baron Louis Empain</w:t>
      </w:r>
    </w:p>
    <w:p w14:paraId="27E89AEA" w14:textId="77777777" w:rsidR="00B910B2" w:rsidRPr="00167F65" w:rsidRDefault="00B910B2" w:rsidP="00B910B2">
      <w:pPr>
        <w:tabs>
          <w:tab w:val="left" w:pos="1418"/>
        </w:tabs>
        <w:ind w:right="-432"/>
        <w:rPr>
          <w:rFonts w:ascii="Brush Script MT" w:hAnsi="Brush Script MT" w:cs="Brush Script MT"/>
        </w:rPr>
      </w:pPr>
    </w:p>
    <w:p w14:paraId="218BC014" w14:textId="77777777" w:rsidR="00B910B2" w:rsidRPr="00167F65" w:rsidRDefault="00B910B2" w:rsidP="00B910B2">
      <w:pPr>
        <w:keepNext/>
        <w:ind w:right="-432"/>
        <w:rPr>
          <w:rFonts w:ascii="Brush Script MT" w:hAnsi="Brush Script MT" w:cs="Brush Script MT"/>
          <w:b/>
          <w:bCs/>
          <w:sz w:val="24"/>
          <w:szCs w:val="24"/>
          <w:u w:val="single"/>
        </w:rPr>
      </w:pPr>
      <w:r w:rsidRPr="00167F65">
        <w:rPr>
          <w:rFonts w:ascii="Brush Script MT" w:hAnsi="Brush Script MT" w:cs="Brush Script MT"/>
          <w:b/>
          <w:bCs/>
          <w:sz w:val="24"/>
          <w:szCs w:val="24"/>
          <w:u w:val="single"/>
        </w:rPr>
        <w:t>Collections</w:t>
      </w:r>
    </w:p>
    <w:p w14:paraId="07F9523E" w14:textId="77777777" w:rsidR="00B910B2" w:rsidRPr="00167F65" w:rsidRDefault="00B910B2" w:rsidP="00167F65">
      <w:pPr>
        <w:tabs>
          <w:tab w:val="left" w:pos="0"/>
        </w:tabs>
        <w:ind w:right="-432"/>
      </w:pPr>
      <w:r w:rsidRPr="00167F65">
        <w:t xml:space="preserve">Schering Canada –Musée des Beaux-Arts de Montréal – </w:t>
      </w:r>
      <w:r w:rsidR="00A4695A" w:rsidRPr="00167F65">
        <w:t>Rôtisserie</w:t>
      </w:r>
      <w:r w:rsidRPr="00167F65">
        <w:t xml:space="preserve"> St-Hubert – Banque Royale – Hydro Québec International – Publication Transcontinental – l’Impérial Tobacco – Lactel – Assurance vie Desjardins – Laurentienne – </w:t>
      </w:r>
      <w:r w:rsidR="00A4695A" w:rsidRPr="00167F65">
        <w:t>Hôpital</w:t>
      </w:r>
      <w:r w:rsidRPr="00167F65">
        <w:t xml:space="preserve"> Ste-Justine – Canadian Marconi – Production Pram – Fondation Charles Bruneau – Samson Bélair Deloite et Touche – Sico – Sintra</w:t>
      </w:r>
    </w:p>
    <w:p w14:paraId="02D4C5FB" w14:textId="77777777" w:rsidR="00B910B2" w:rsidRPr="00167F65" w:rsidRDefault="00B910B2" w:rsidP="00B910B2">
      <w:pPr>
        <w:tabs>
          <w:tab w:val="left" w:pos="1418"/>
        </w:tabs>
        <w:ind w:right="-432"/>
        <w:rPr>
          <w:rFonts w:ascii="Brush Script MT" w:hAnsi="Brush Script MT" w:cs="Brush Script MT"/>
        </w:rPr>
      </w:pPr>
    </w:p>
    <w:p w14:paraId="37BBDD2A" w14:textId="77777777" w:rsidR="00394A04" w:rsidRPr="00167F65" w:rsidRDefault="00394A04" w:rsidP="004678B5">
      <w:pPr>
        <w:ind w:right="-432"/>
      </w:pPr>
    </w:p>
    <w:sectPr w:rsidR="00394A04" w:rsidRPr="00167F65" w:rsidSect="00AE6287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8C52" w14:textId="77777777" w:rsidR="00FC3D6E" w:rsidRDefault="00FC3D6E" w:rsidP="002C6414">
      <w:r>
        <w:separator/>
      </w:r>
    </w:p>
  </w:endnote>
  <w:endnote w:type="continuationSeparator" w:id="0">
    <w:p w14:paraId="26149529" w14:textId="77777777" w:rsidR="00FC3D6E" w:rsidRDefault="00FC3D6E" w:rsidP="002C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92B1" w14:textId="77777777" w:rsidR="00BF33FC" w:rsidRDefault="00BF33F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CD45" w14:textId="77777777" w:rsidR="00FC3D6E" w:rsidRDefault="00FC3D6E" w:rsidP="002C6414">
      <w:r>
        <w:separator/>
      </w:r>
    </w:p>
  </w:footnote>
  <w:footnote w:type="continuationSeparator" w:id="0">
    <w:p w14:paraId="17557B79" w14:textId="77777777" w:rsidR="00FC3D6E" w:rsidRDefault="00FC3D6E" w:rsidP="002C6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4F11" w14:textId="77777777" w:rsidR="00BF33FC" w:rsidRDefault="00BF33F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66E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E200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5422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5CF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B0D9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728E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3EB8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9C18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0E4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9AE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06093"/>
    <w:multiLevelType w:val="hybridMultilevel"/>
    <w:tmpl w:val="4C1669EE"/>
    <w:lvl w:ilvl="0" w:tplc="B88A1498">
      <w:start w:val="2003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ascii="Brush Script MT" w:hAnsi="Brush Script MT" w:cs="Brush Script MT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7C234D"/>
    <w:multiLevelType w:val="hybridMultilevel"/>
    <w:tmpl w:val="CFA207A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2C6414"/>
    <w:rsid w:val="0008605E"/>
    <w:rsid w:val="000A0362"/>
    <w:rsid w:val="000D2795"/>
    <w:rsid w:val="00111AA4"/>
    <w:rsid w:val="00116C0D"/>
    <w:rsid w:val="00167CA0"/>
    <w:rsid w:val="00167F65"/>
    <w:rsid w:val="0018342D"/>
    <w:rsid w:val="001A613D"/>
    <w:rsid w:val="001F728F"/>
    <w:rsid w:val="00212477"/>
    <w:rsid w:val="00287733"/>
    <w:rsid w:val="002A1B56"/>
    <w:rsid w:val="002A2BBA"/>
    <w:rsid w:val="002A78D6"/>
    <w:rsid w:val="002C6414"/>
    <w:rsid w:val="002D338D"/>
    <w:rsid w:val="002D731A"/>
    <w:rsid w:val="002F04F5"/>
    <w:rsid w:val="002F5DFF"/>
    <w:rsid w:val="0031667A"/>
    <w:rsid w:val="00325D64"/>
    <w:rsid w:val="00326A4C"/>
    <w:rsid w:val="00337153"/>
    <w:rsid w:val="00362195"/>
    <w:rsid w:val="00363A2E"/>
    <w:rsid w:val="003673CA"/>
    <w:rsid w:val="0036781A"/>
    <w:rsid w:val="00393DC4"/>
    <w:rsid w:val="00394A04"/>
    <w:rsid w:val="003B6E9D"/>
    <w:rsid w:val="004678B5"/>
    <w:rsid w:val="004961A0"/>
    <w:rsid w:val="004E603B"/>
    <w:rsid w:val="0050425F"/>
    <w:rsid w:val="00550640"/>
    <w:rsid w:val="005568DB"/>
    <w:rsid w:val="00564D84"/>
    <w:rsid w:val="0058710A"/>
    <w:rsid w:val="00591E71"/>
    <w:rsid w:val="005B3D12"/>
    <w:rsid w:val="005C2B99"/>
    <w:rsid w:val="005C4FC5"/>
    <w:rsid w:val="005C72C1"/>
    <w:rsid w:val="005D3EB1"/>
    <w:rsid w:val="006657C7"/>
    <w:rsid w:val="00666A89"/>
    <w:rsid w:val="00705679"/>
    <w:rsid w:val="00713654"/>
    <w:rsid w:val="007270FB"/>
    <w:rsid w:val="007434AC"/>
    <w:rsid w:val="00770C30"/>
    <w:rsid w:val="007A1FA3"/>
    <w:rsid w:val="00834D0F"/>
    <w:rsid w:val="00897C6F"/>
    <w:rsid w:val="00914FCE"/>
    <w:rsid w:val="00952F37"/>
    <w:rsid w:val="0096237F"/>
    <w:rsid w:val="009B1B24"/>
    <w:rsid w:val="00A24B77"/>
    <w:rsid w:val="00A4695A"/>
    <w:rsid w:val="00A525B9"/>
    <w:rsid w:val="00A910D5"/>
    <w:rsid w:val="00AB51F5"/>
    <w:rsid w:val="00AC29EB"/>
    <w:rsid w:val="00AE52C5"/>
    <w:rsid w:val="00AE6287"/>
    <w:rsid w:val="00B24A8E"/>
    <w:rsid w:val="00B910B2"/>
    <w:rsid w:val="00BB19D8"/>
    <w:rsid w:val="00BB1E97"/>
    <w:rsid w:val="00BF07FF"/>
    <w:rsid w:val="00BF33FC"/>
    <w:rsid w:val="00C23574"/>
    <w:rsid w:val="00C872F2"/>
    <w:rsid w:val="00CA03D8"/>
    <w:rsid w:val="00CA1B0D"/>
    <w:rsid w:val="00D01367"/>
    <w:rsid w:val="00D10D90"/>
    <w:rsid w:val="00D84E20"/>
    <w:rsid w:val="00DD4A0F"/>
    <w:rsid w:val="00E02738"/>
    <w:rsid w:val="00E06B5C"/>
    <w:rsid w:val="00E70B34"/>
    <w:rsid w:val="00E72B08"/>
    <w:rsid w:val="00E8202D"/>
    <w:rsid w:val="00F024A2"/>
    <w:rsid w:val="00F26E7C"/>
    <w:rsid w:val="00F450BD"/>
    <w:rsid w:val="00F531ED"/>
    <w:rsid w:val="00F62D85"/>
    <w:rsid w:val="00F67956"/>
    <w:rsid w:val="00F71835"/>
    <w:rsid w:val="00FA58E6"/>
    <w:rsid w:val="00FC3D6E"/>
    <w:rsid w:val="00FE7706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2DD49"/>
  <w15:chartTrackingRefBased/>
  <w15:docId w15:val="{7AEB9071-808B-EE45-A50E-501D035C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24A8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24A8E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710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8710A"/>
    <w:rPr>
      <w:rFonts w:ascii="Segoe UI" w:hAnsi="Segoe UI" w:cs="Segoe UI"/>
      <w:kern w:val="28"/>
      <w:sz w:val="18"/>
      <w:szCs w:val="18"/>
      <w:lang w:val="fr-CA" w:eastAsia="fr-CA"/>
    </w:rPr>
  </w:style>
  <w:style w:type="character" w:styleId="Hyperlien">
    <w:name w:val="Hyperlink"/>
    <w:uiPriority w:val="99"/>
    <w:unhideWhenUsed/>
    <w:rsid w:val="00DD4A0F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DD4A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isemiron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5440</CharactersWithSpaces>
  <SharedDoc>false</SharedDoc>
  <HLinks>
    <vt:vector size="6" baseType="variant">
      <vt:variant>
        <vt:i4>7995475</vt:i4>
      </vt:variant>
      <vt:variant>
        <vt:i4>0</vt:i4>
      </vt:variant>
      <vt:variant>
        <vt:i4>0</vt:i4>
      </vt:variant>
      <vt:variant>
        <vt:i4>5</vt:i4>
      </vt:variant>
      <vt:variant>
        <vt:lpwstr>mailto:elisemiron@hotmail.fr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MonPC</dc:creator>
  <cp:keywords/>
  <cp:lastModifiedBy>Elise Miron</cp:lastModifiedBy>
  <cp:revision>4</cp:revision>
  <cp:lastPrinted>2017-01-05T03:15:00Z</cp:lastPrinted>
  <dcterms:created xsi:type="dcterms:W3CDTF">2022-03-30T17:01:00Z</dcterms:created>
  <dcterms:modified xsi:type="dcterms:W3CDTF">2022-03-30T17:02:00Z</dcterms:modified>
</cp:coreProperties>
</file>